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ascii="宋体"/>
          <w:sz w:val="36"/>
          <w:szCs w:val="36"/>
        </w:rPr>
      </w:pPr>
      <w:r>
        <w:drawing>
          <wp:inline distT="0" distB="0" distL="0" distR="0">
            <wp:extent cx="5274310" cy="956945"/>
            <wp:effectExtent l="0" t="0" r="2540" b="0"/>
            <wp:docPr id="1" name="图片 1" descr="卡通人物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卡通人物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0" w:lineRule="atLeast"/>
        <w:jc w:val="center"/>
        <w:rPr>
          <w:rFonts w:ascii="宋体"/>
          <w:sz w:val="36"/>
          <w:szCs w:val="36"/>
        </w:rPr>
      </w:pPr>
    </w:p>
    <w:p>
      <w:pPr>
        <w:spacing w:line="0" w:lineRule="atLeast"/>
        <w:jc w:val="center"/>
        <w:rPr>
          <w:rFonts w:ascii="宋体"/>
          <w:sz w:val="36"/>
          <w:szCs w:val="36"/>
        </w:rPr>
      </w:pPr>
    </w:p>
    <w:p>
      <w:pPr>
        <w:spacing w:line="0" w:lineRule="atLeast"/>
        <w:jc w:val="center"/>
        <w:rPr>
          <w:rFonts w:ascii="宋体"/>
          <w:sz w:val="36"/>
          <w:szCs w:val="36"/>
        </w:rPr>
      </w:pPr>
    </w:p>
    <w:p>
      <w:pPr>
        <w:spacing w:line="0" w:lineRule="atLeast"/>
        <w:jc w:val="center"/>
        <w:rPr>
          <w:rFonts w:ascii="宋体"/>
          <w:b/>
          <w:sz w:val="72"/>
          <w:szCs w:val="72"/>
        </w:rPr>
      </w:pPr>
      <w:r>
        <w:rPr>
          <w:rFonts w:hint="eastAsia" w:ascii="宋体"/>
          <w:b/>
          <w:sz w:val="72"/>
          <w:szCs w:val="72"/>
        </w:rPr>
        <w:t>本科课程标准</w:t>
      </w:r>
    </w:p>
    <w:p>
      <w:pPr>
        <w:spacing w:line="0" w:lineRule="atLeast"/>
        <w:jc w:val="center"/>
        <w:rPr>
          <w:rFonts w:ascii="宋体"/>
          <w:b/>
          <w:sz w:val="72"/>
          <w:szCs w:val="72"/>
        </w:rPr>
      </w:pPr>
    </w:p>
    <w:p>
      <w:pPr>
        <w:spacing w:line="0" w:lineRule="atLeast"/>
        <w:jc w:val="center"/>
        <w:rPr>
          <w:rFonts w:ascii="宋体"/>
          <w:b/>
          <w:sz w:val="72"/>
          <w:szCs w:val="72"/>
        </w:rPr>
      </w:pPr>
    </w:p>
    <w:p>
      <w:pPr>
        <w:spacing w:line="0" w:lineRule="atLeast"/>
        <w:rPr>
          <w:rFonts w:ascii="宋体"/>
          <w:sz w:val="36"/>
          <w:szCs w:val="36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1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课程名称</w:t>
            </w:r>
          </w:p>
        </w:tc>
        <w:tc>
          <w:tcPr>
            <w:tcW w:w="617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>（此处基本信息使用楷体，3号）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编 制 人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审 批 人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6"/>
              </w:rPr>
              <w:t>编制时间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</w:tbl>
    <w:p>
      <w:pPr>
        <w:spacing w:line="0" w:lineRule="atLeast"/>
        <w:rPr>
          <w:rFonts w:ascii="宋体"/>
          <w:sz w:val="36"/>
          <w:szCs w:val="36"/>
        </w:rPr>
      </w:pPr>
    </w:p>
    <w:p>
      <w:pPr>
        <w:spacing w:line="0" w:lineRule="atLeast"/>
        <w:jc w:val="center"/>
        <w:rPr>
          <w:rFonts w:ascii="宋体"/>
          <w:sz w:val="36"/>
          <w:szCs w:val="36"/>
        </w:rPr>
      </w:pPr>
    </w:p>
    <w:p>
      <w:pPr>
        <w:spacing w:line="0" w:lineRule="atLeast"/>
        <w:rPr>
          <w:rFonts w:ascii="宋体"/>
          <w:sz w:val="36"/>
          <w:szCs w:val="36"/>
        </w:rPr>
      </w:pPr>
    </w:p>
    <w:p>
      <w:pPr>
        <w:spacing w:line="0" w:lineRule="atLeast"/>
        <w:rPr>
          <w:rFonts w:ascii="宋体"/>
          <w:sz w:val="36"/>
          <w:szCs w:val="36"/>
        </w:rPr>
      </w:pPr>
    </w:p>
    <w:p>
      <w:pPr>
        <w:spacing w:line="0" w:lineRule="atLeast"/>
        <w:rPr>
          <w:rFonts w:ascii="宋体"/>
          <w:sz w:val="36"/>
          <w:szCs w:val="36"/>
        </w:rPr>
      </w:pPr>
      <w:r>
        <w:rPr>
          <w:rFonts w:hint="eastAsia" w:ascii="宋体"/>
          <w:sz w:val="36"/>
          <w:szCs w:val="36"/>
        </w:rPr>
        <w:t xml:space="preserve">                 </w:t>
      </w:r>
    </w:p>
    <w:p>
      <w:pPr>
        <w:spacing w:line="0" w:lineRule="atLeast"/>
        <w:rPr>
          <w:rFonts w:ascii="宋体"/>
          <w:sz w:val="36"/>
          <w:szCs w:val="36"/>
        </w:rPr>
      </w:pPr>
      <w:r>
        <w:rPr>
          <w:rFonts w:hint="eastAsia" w:ascii="宋体"/>
          <w:sz w:val="36"/>
          <w:szCs w:val="36"/>
        </w:rPr>
        <w:t xml:space="preserve">                </w:t>
      </w:r>
    </w:p>
    <w:p>
      <w:pPr>
        <w:spacing w:line="0" w:lineRule="atLeast"/>
        <w:rPr>
          <w:rFonts w:ascii="宋体"/>
          <w:sz w:val="36"/>
          <w:szCs w:val="36"/>
        </w:rPr>
      </w:pPr>
    </w:p>
    <w:p>
      <w:pPr>
        <w:spacing w:line="0" w:lineRule="atLeast"/>
        <w:rPr>
          <w:rFonts w:ascii="宋体"/>
          <w:sz w:val="36"/>
          <w:szCs w:val="36"/>
        </w:rPr>
      </w:pPr>
    </w:p>
    <w:p>
      <w:pPr>
        <w:spacing w:line="0" w:lineRule="atLeast"/>
        <w:jc w:val="center"/>
        <w:rPr>
          <w:rFonts w:ascii="宋体"/>
          <w:b/>
          <w:sz w:val="36"/>
          <w:szCs w:val="36"/>
        </w:rPr>
      </w:pPr>
    </w:p>
    <w:p>
      <w:pPr>
        <w:spacing w:line="0" w:lineRule="atLeast"/>
        <w:jc w:val="center"/>
        <w:rPr>
          <w:rFonts w:ascii="宋体"/>
          <w:sz w:val="36"/>
          <w:szCs w:val="36"/>
        </w:rPr>
      </w:pPr>
      <w:r>
        <w:rPr>
          <w:rFonts w:hint="eastAsia" w:ascii="宋体"/>
          <w:b/>
          <w:sz w:val="36"/>
          <w:szCs w:val="36"/>
        </w:rPr>
        <w:t>编制单位</w:t>
      </w:r>
      <w:r>
        <w:rPr>
          <w:rFonts w:hint="eastAsia" w:ascii="宋体"/>
          <w:sz w:val="36"/>
          <w:szCs w:val="36"/>
        </w:rPr>
        <w:t>： ××学院（部</w:t>
      </w:r>
      <w:r>
        <w:rPr>
          <w:rFonts w:ascii="宋体"/>
          <w:sz w:val="36"/>
          <w:szCs w:val="36"/>
        </w:rPr>
        <w:t>、中心</w:t>
      </w:r>
      <w:r>
        <w:rPr>
          <w:rFonts w:hint="eastAsia" w:ascii="宋体"/>
          <w:sz w:val="36"/>
          <w:szCs w:val="36"/>
        </w:rPr>
        <w:t>）（盖章）</w:t>
      </w:r>
    </w:p>
    <w:p>
      <w:pPr>
        <w:widowControl/>
        <w:spacing w:line="360" w:lineRule="auto"/>
        <w:jc w:val="center"/>
        <w:rPr>
          <w:rFonts w:ascii="宋体" w:cs="宋体"/>
          <w:b/>
          <w:kern w:val="0"/>
          <w:sz w:val="36"/>
          <w:szCs w:val="36"/>
        </w:rPr>
      </w:pPr>
      <w:r>
        <w:rPr>
          <w:rFonts w:hint="eastAsia" w:ascii="宋体" w:cs="宋体"/>
          <w:b/>
          <w:kern w:val="0"/>
          <w:sz w:val="36"/>
          <w:szCs w:val="36"/>
        </w:rPr>
        <w:t>《××××》课程标准</w:t>
      </w:r>
    </w:p>
    <w:p>
      <w:pPr>
        <w:widowControl/>
        <w:spacing w:line="360" w:lineRule="auto"/>
        <w:jc w:val="center"/>
        <w:rPr>
          <w:rFonts w:ascii="宋体" w:cs="宋体"/>
          <w:b/>
          <w:kern w:val="0"/>
          <w:sz w:val="36"/>
          <w:szCs w:val="36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985"/>
        <w:gridCol w:w="1984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课程编码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课程类别</w:t>
            </w:r>
          </w:p>
        </w:tc>
        <w:tc>
          <w:tcPr>
            <w:tcW w:w="192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课程学分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课程学时</w:t>
            </w:r>
          </w:p>
        </w:tc>
        <w:tc>
          <w:tcPr>
            <w:tcW w:w="192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讲授学时：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实验学时：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上机学时：</w:t>
            </w:r>
          </w:p>
        </w:tc>
        <w:tc>
          <w:tcPr>
            <w:tcW w:w="1922" w:type="dxa"/>
            <w:vAlign w:val="center"/>
          </w:tcPr>
          <w:p>
            <w:pPr>
              <w:widowControl/>
              <w:spacing w:line="360" w:lineRule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先修课程</w:t>
            </w:r>
          </w:p>
        </w:tc>
        <w:tc>
          <w:tcPr>
            <w:tcW w:w="5891" w:type="dxa"/>
            <w:gridSpan w:val="3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开设学期</w:t>
            </w:r>
          </w:p>
        </w:tc>
        <w:tc>
          <w:tcPr>
            <w:tcW w:w="5891" w:type="dxa"/>
            <w:gridSpan w:val="3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40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适用专业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（专业及招生类型）</w:t>
            </w:r>
          </w:p>
        </w:tc>
        <w:tc>
          <w:tcPr>
            <w:tcW w:w="5891" w:type="dxa"/>
            <w:gridSpan w:val="3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</w:tbl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bookmarkStart w:id="0" w:name="_Toc144018381"/>
      <w:r>
        <w:rPr>
          <w:rFonts w:hint="eastAsia" w:ascii="宋体" w:cs="宋体"/>
          <w:i/>
          <w:kern w:val="0"/>
          <w:sz w:val="24"/>
        </w:rPr>
        <w:t>注释</w:t>
      </w:r>
      <w:r>
        <w:rPr>
          <w:rFonts w:ascii="宋体" w:cs="宋体"/>
          <w:i/>
          <w:kern w:val="0"/>
          <w:sz w:val="24"/>
        </w:rPr>
        <w:t>：</w:t>
      </w:r>
      <w:r>
        <w:rPr>
          <w:rFonts w:hint="eastAsia" w:ascii="宋体" w:cs="宋体"/>
          <w:i/>
          <w:kern w:val="0"/>
          <w:sz w:val="24"/>
        </w:rPr>
        <w:t>课程</w:t>
      </w:r>
      <w:r>
        <w:rPr>
          <w:rFonts w:ascii="宋体" w:cs="宋体"/>
          <w:i/>
          <w:kern w:val="0"/>
          <w:sz w:val="24"/>
        </w:rPr>
        <w:t>类别</w:t>
      </w:r>
      <w:r>
        <w:rPr>
          <w:rFonts w:hint="eastAsia" w:ascii="宋体" w:cs="宋体"/>
          <w:i/>
          <w:kern w:val="0"/>
          <w:sz w:val="24"/>
        </w:rPr>
        <w:t>有：通识课程（全校类必修、学院类必修、</w:t>
      </w:r>
      <w:r>
        <w:rPr>
          <w:rFonts w:ascii="宋体" w:cs="宋体"/>
          <w:i/>
          <w:kern w:val="0"/>
          <w:sz w:val="24"/>
        </w:rPr>
        <w:t>选修</w:t>
      </w:r>
      <w:r>
        <w:rPr>
          <w:rFonts w:hint="eastAsia" w:ascii="宋体" w:cs="宋体"/>
          <w:i/>
          <w:kern w:val="0"/>
          <w:sz w:val="24"/>
        </w:rPr>
        <w:t>）、专业课程</w:t>
      </w:r>
      <w:r>
        <w:rPr>
          <w:rFonts w:ascii="宋体" w:cs="宋体"/>
          <w:i/>
          <w:kern w:val="0"/>
          <w:sz w:val="24"/>
        </w:rPr>
        <w:t>（</w:t>
      </w:r>
      <w:r>
        <w:rPr>
          <w:rFonts w:hint="eastAsia" w:ascii="宋体" w:cs="宋体"/>
          <w:i/>
          <w:kern w:val="0"/>
          <w:sz w:val="24"/>
        </w:rPr>
        <w:t>专业</w:t>
      </w:r>
      <w:r>
        <w:rPr>
          <w:rFonts w:ascii="宋体" w:cs="宋体"/>
          <w:i/>
          <w:kern w:val="0"/>
          <w:sz w:val="24"/>
        </w:rPr>
        <w:t>基础</w:t>
      </w:r>
      <w:r>
        <w:rPr>
          <w:rFonts w:hint="eastAsia" w:ascii="宋体" w:cs="宋体"/>
          <w:i/>
          <w:kern w:val="0"/>
          <w:sz w:val="24"/>
        </w:rPr>
        <w:t>、</w:t>
      </w:r>
      <w:r>
        <w:rPr>
          <w:rFonts w:ascii="宋体" w:cs="宋体"/>
          <w:i/>
          <w:kern w:val="0"/>
          <w:sz w:val="24"/>
        </w:rPr>
        <w:t>专业核心</w:t>
      </w:r>
      <w:r>
        <w:rPr>
          <w:rFonts w:hint="eastAsia" w:ascii="宋体" w:cs="宋体"/>
          <w:i/>
          <w:kern w:val="0"/>
          <w:sz w:val="24"/>
        </w:rPr>
        <w:t>、专业核心限选、专业选修</w:t>
      </w:r>
      <w:r>
        <w:rPr>
          <w:rFonts w:ascii="宋体" w:cs="宋体"/>
          <w:i/>
          <w:kern w:val="0"/>
          <w:sz w:val="24"/>
        </w:rPr>
        <w:t>）</w:t>
      </w:r>
      <w:r>
        <w:rPr>
          <w:rFonts w:hint="eastAsia" w:ascii="宋体" w:cs="宋体"/>
          <w:i/>
          <w:kern w:val="0"/>
          <w:sz w:val="24"/>
        </w:rPr>
        <w:t>、素质与能力拓展课程（素质拓展、</w:t>
      </w:r>
      <w:r>
        <w:rPr>
          <w:rFonts w:ascii="宋体" w:cs="宋体"/>
          <w:i/>
          <w:kern w:val="0"/>
          <w:sz w:val="24"/>
        </w:rPr>
        <w:t>能力拓展</w:t>
      </w:r>
      <w:r>
        <w:rPr>
          <w:rFonts w:hint="eastAsia" w:ascii="宋体" w:cs="宋体"/>
          <w:i/>
          <w:kern w:val="0"/>
          <w:sz w:val="24"/>
        </w:rPr>
        <w:t>）、集中实践课程</w:t>
      </w:r>
      <w:r>
        <w:rPr>
          <w:rFonts w:ascii="宋体" w:cs="宋体"/>
          <w:i/>
          <w:kern w:val="0"/>
          <w:sz w:val="24"/>
        </w:rPr>
        <w:t>（</w:t>
      </w:r>
      <w:r>
        <w:rPr>
          <w:rFonts w:hint="eastAsia" w:ascii="宋体" w:cs="宋体"/>
          <w:i/>
          <w:kern w:val="0"/>
          <w:sz w:val="24"/>
        </w:rPr>
        <w:t>集中实践课程、方向限选</w:t>
      </w:r>
      <w:r>
        <w:rPr>
          <w:rFonts w:ascii="宋体" w:cs="宋体"/>
          <w:i/>
          <w:kern w:val="0"/>
          <w:sz w:val="24"/>
        </w:rPr>
        <w:t>）</w:t>
      </w:r>
      <w:r>
        <w:rPr>
          <w:rFonts w:hint="eastAsia" w:ascii="宋体" w:cs="宋体"/>
          <w:i/>
          <w:kern w:val="0"/>
          <w:sz w:val="24"/>
        </w:rPr>
        <w:t>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招生</w:t>
      </w:r>
      <w:r>
        <w:rPr>
          <w:rFonts w:ascii="宋体" w:cs="宋体"/>
          <w:i/>
          <w:kern w:val="0"/>
          <w:sz w:val="24"/>
        </w:rPr>
        <w:t>类型</w:t>
      </w:r>
      <w:r>
        <w:rPr>
          <w:rFonts w:hint="eastAsia" w:ascii="宋体" w:cs="宋体"/>
          <w:i/>
          <w:kern w:val="0"/>
          <w:sz w:val="24"/>
        </w:rPr>
        <w:t>为4类</w:t>
      </w:r>
      <w:r>
        <w:rPr>
          <w:rFonts w:ascii="宋体" w:cs="宋体"/>
          <w:i/>
          <w:kern w:val="0"/>
          <w:sz w:val="24"/>
        </w:rPr>
        <w:t>：全日制普通高中毕业生</w:t>
      </w:r>
      <w:r>
        <w:rPr>
          <w:rFonts w:hint="eastAsia" w:ascii="宋体" w:cs="宋体"/>
          <w:i/>
          <w:kern w:val="0"/>
          <w:sz w:val="24"/>
        </w:rPr>
        <w:t>、</w:t>
      </w:r>
      <w:r>
        <w:rPr>
          <w:rFonts w:ascii="宋体" w:cs="宋体"/>
          <w:i/>
          <w:kern w:val="0"/>
          <w:sz w:val="24"/>
        </w:rPr>
        <w:t>中等职业学校毕业生</w:t>
      </w:r>
      <w:r>
        <w:rPr>
          <w:rFonts w:hint="eastAsia" w:ascii="宋体" w:cs="宋体"/>
          <w:i/>
          <w:kern w:val="0"/>
          <w:sz w:val="24"/>
        </w:rPr>
        <w:t>、</w:t>
      </w:r>
      <w:r>
        <w:rPr>
          <w:rFonts w:ascii="宋体" w:cs="宋体"/>
          <w:i/>
          <w:kern w:val="0"/>
          <w:sz w:val="24"/>
        </w:rPr>
        <w:t>高职专科毕业生</w:t>
      </w:r>
      <w:r>
        <w:rPr>
          <w:rFonts w:hint="eastAsia" w:ascii="宋体" w:cs="宋体"/>
          <w:i/>
          <w:kern w:val="0"/>
          <w:sz w:val="24"/>
        </w:rPr>
        <w:t>、</w:t>
      </w:r>
      <w:r>
        <w:rPr>
          <w:rFonts w:ascii="宋体" w:cs="宋体"/>
          <w:i/>
          <w:kern w:val="0"/>
          <w:sz w:val="24"/>
        </w:rPr>
        <w:t xml:space="preserve">五年一贯制高职毕业生 </w:t>
      </w:r>
      <w:r>
        <w:rPr>
          <w:rFonts w:ascii="宋体" w:cs="宋体"/>
          <w:bCs/>
          <w:kern w:val="0"/>
          <w:sz w:val="24"/>
        </w:rPr>
        <w:t xml:space="preserve">                       </w:t>
      </w:r>
      <w:r>
        <w:rPr>
          <w:rFonts w:hint="eastAsia" w:ascii="宋体" w:cs="宋体"/>
          <w:bCs/>
          <w:kern w:val="0"/>
          <w:sz w:val="24"/>
        </w:rPr>
        <w:t xml:space="preserve">    </w:t>
      </w:r>
      <w:r>
        <w:rPr>
          <w:rFonts w:ascii="宋体" w:cs="宋体"/>
          <w:bCs/>
          <w:kern w:val="0"/>
          <w:sz w:val="24"/>
        </w:rPr>
        <w:t xml:space="preserve"> </w:t>
      </w:r>
    </w:p>
    <w:p>
      <w:pPr>
        <w:widowControl/>
        <w:spacing w:line="480" w:lineRule="exact"/>
        <w:ind w:left="479" w:leftChars="228"/>
        <w:jc w:val="left"/>
        <w:rPr>
          <w:rFonts w:ascii="宋体" w:cs="宋体"/>
          <w:bCs/>
          <w:color w:val="FF0000"/>
          <w:kern w:val="0"/>
          <w:sz w:val="24"/>
        </w:rPr>
      </w:pPr>
      <w:r>
        <w:rPr>
          <w:rFonts w:hint="eastAsia" w:ascii="宋体" w:cs="宋体"/>
          <w:bCs/>
          <w:color w:val="FF0000"/>
          <w:kern w:val="0"/>
          <w:sz w:val="24"/>
        </w:rPr>
        <w:t>正文</w:t>
      </w:r>
      <w:r>
        <w:rPr>
          <w:rFonts w:ascii="宋体" w:cs="宋体"/>
          <w:bCs/>
          <w:color w:val="FF0000"/>
          <w:kern w:val="0"/>
          <w:sz w:val="24"/>
        </w:rPr>
        <w:t>：宋体，小四，行距</w:t>
      </w:r>
      <w:r>
        <w:rPr>
          <w:rFonts w:hint="eastAsia" w:ascii="宋体" w:cs="宋体"/>
          <w:bCs/>
          <w:color w:val="FF0000"/>
          <w:kern w:val="0"/>
          <w:sz w:val="24"/>
        </w:rPr>
        <w:t>固定值24磅</w:t>
      </w:r>
      <w:r>
        <w:rPr>
          <w:rFonts w:ascii="宋体" w:cs="宋体"/>
          <w:bCs/>
          <w:color w:val="FF0000"/>
          <w:kern w:val="0"/>
          <w:sz w:val="24"/>
        </w:rPr>
        <w:t>。</w:t>
      </w:r>
    </w:p>
    <w:bookmarkEnd w:id="0"/>
    <w:p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bookmarkStart w:id="1" w:name="_Toc144018382"/>
      <w:r>
        <w:rPr>
          <w:rFonts w:hint="eastAsia" w:ascii="宋体" w:cs="宋体"/>
          <w:b/>
          <w:bCs/>
          <w:kern w:val="0"/>
          <w:sz w:val="24"/>
        </w:rPr>
        <w:t>一、课程定位和</w:t>
      </w:r>
      <w:r>
        <w:rPr>
          <w:rFonts w:hint="eastAsia" w:ascii="宋体" w:cs="宋体"/>
          <w:b/>
          <w:kern w:val="0"/>
          <w:sz w:val="24"/>
        </w:rPr>
        <w:t>课程设计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1.课程</w:t>
      </w:r>
      <w:bookmarkEnd w:id="1"/>
      <w:r>
        <w:rPr>
          <w:rFonts w:hint="eastAsia" w:ascii="宋体" w:cs="宋体"/>
          <w:b/>
          <w:kern w:val="0"/>
          <w:sz w:val="24"/>
        </w:rPr>
        <w:t>定位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bookmarkStart w:id="2" w:name="_Toc144018383"/>
      <w:r>
        <w:rPr>
          <w:rFonts w:hint="eastAsia" w:ascii="宋体" w:cs="宋体"/>
          <w:i/>
          <w:kern w:val="0"/>
          <w:sz w:val="24"/>
        </w:rPr>
        <w:t>课程设置的目的、在专业中的地位和作用；在能力培养方面与其他课程的分工与联系；本门课程的先修课程与后续课程等。</w:t>
      </w:r>
    </w:p>
    <w:bookmarkEnd w:id="2"/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2.课程设计思路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主要包括该门课程设计的总体思路、课程设置的依据、课程内容确定的依据（如工作任务完成需要的知识、能力、态度、学生的认知特点、相应职业资格标准）、项目编排的思路、活动设计的目的、课时安排说明、学习程度用语说明等内容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可以结合专业提出有专业特点的课程设计思路，例如：针对行业特点，设计学习情境，实施“课堂与实践场所</w:t>
      </w:r>
      <w:r>
        <w:rPr>
          <w:rFonts w:ascii="宋体" w:cs="宋体"/>
          <w:i/>
          <w:kern w:val="0"/>
          <w:sz w:val="24"/>
        </w:rPr>
        <w:t>合一</w:t>
      </w:r>
      <w:r>
        <w:rPr>
          <w:rFonts w:hint="eastAsia" w:ascii="宋体" w:cs="宋体"/>
          <w:i/>
          <w:kern w:val="0"/>
          <w:sz w:val="24"/>
        </w:rPr>
        <w:t>”教学模式，以企业需求为导向整合、优化教学内容等。</w:t>
      </w:r>
    </w:p>
    <w:p>
      <w:pPr>
        <w:widowControl/>
        <w:spacing w:line="48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二、课程目标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课程目标的描述要具体明确。要用职业能力表述课程能力目标，重点关注学生能做什么。文字表述可分两段，第一段为总体描述，即课程对学生在知识与技能、过程与方法、情感态度与价值观等方面的基本要求，学生学习该门课程后应达到的预期结果。第二段用具体、可检验的语言说明学生实际能达到的职业能力目标。能力目标的文字表述建议采用“能或会+程度副词+操作动词+操作对象”的格式，如“能熟练操作×××”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1.能力目标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2.知识目标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3.素质目标</w:t>
      </w:r>
    </w:p>
    <w:p>
      <w:pPr>
        <w:widowControl/>
        <w:spacing w:line="480" w:lineRule="exact"/>
        <w:ind w:firstLine="480" w:firstLineChars="200"/>
        <w:jc w:val="left"/>
        <w:rPr>
          <w:rFonts w:ascii="仿宋" w:hAnsi="仿宋" w:eastAsia="仿宋" w:cs="仿宋_GB2312"/>
          <w:bCs/>
          <w:color w:val="000000"/>
          <w:szCs w:val="21"/>
          <w:lang w:val="zh-CN"/>
        </w:rPr>
      </w:pPr>
      <w:r>
        <w:rPr>
          <w:rFonts w:ascii="宋体" w:cs="宋体"/>
          <w:b/>
          <w:kern w:val="0"/>
          <w:sz w:val="24"/>
        </w:rPr>
        <w:t>4.</w:t>
      </w:r>
      <w:r>
        <w:rPr>
          <w:rFonts w:hint="eastAsia" w:ascii="宋体" w:cs="宋体"/>
          <w:b/>
          <w:kern w:val="0"/>
          <w:sz w:val="24"/>
        </w:rPr>
        <w:t>课程目标与毕业要求的关系</w:t>
      </w:r>
    </w:p>
    <w:p>
      <w:pPr>
        <w:spacing w:line="48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</w:p>
    <w:p>
      <w:pPr>
        <w:spacing w:line="480" w:lineRule="exact"/>
        <w:ind w:firstLine="480" w:firstLineChars="200"/>
        <w:rPr>
          <w:rFonts w:ascii="宋体" w:cs="宋体"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三、课程内容与要求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注释：根据专业课程目标和涵盖的工作任务要求，确定课程内容和要求，按顺序描述课程内容及具体要求，说明学生应获得的知识、培养的能力与态度，突出能力要求。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1.在课程内容</w:t>
      </w:r>
      <w:r>
        <w:rPr>
          <w:rFonts w:ascii="宋体" w:cs="宋体"/>
          <w:i/>
          <w:kern w:val="0"/>
          <w:sz w:val="24"/>
        </w:rPr>
        <w:t>与要求</w:t>
      </w:r>
      <w:r>
        <w:rPr>
          <w:rFonts w:hint="eastAsia" w:ascii="宋体" w:cs="宋体"/>
          <w:i/>
          <w:kern w:val="0"/>
          <w:sz w:val="24"/>
        </w:rPr>
        <w:t>部分</w:t>
      </w:r>
      <w:r>
        <w:rPr>
          <w:rFonts w:ascii="宋体" w:cs="宋体"/>
          <w:i/>
          <w:kern w:val="0"/>
          <w:sz w:val="24"/>
        </w:rPr>
        <w:t>，</w:t>
      </w:r>
      <w:r>
        <w:rPr>
          <w:rFonts w:hint="eastAsia" w:ascii="宋体" w:cs="宋体"/>
          <w:i/>
          <w:kern w:val="0"/>
          <w:sz w:val="24"/>
        </w:rPr>
        <w:t>以各自课程</w:t>
      </w:r>
      <w:r>
        <w:rPr>
          <w:rFonts w:ascii="宋体" w:cs="宋体"/>
          <w:i/>
          <w:kern w:val="0"/>
          <w:sz w:val="24"/>
        </w:rPr>
        <w:t>的</w:t>
      </w:r>
      <w:r>
        <w:rPr>
          <w:rFonts w:hint="eastAsia" w:ascii="宋体" w:cs="宋体"/>
          <w:i/>
          <w:kern w:val="0"/>
          <w:sz w:val="24"/>
        </w:rPr>
        <w:t>教学内容为单位说明主要内容，重点、难点，相应习题要点，有关实验和实践环节的主要内容。并按“了解”、“理解”、“掌握”三个层次写明教学要求，它们</w:t>
      </w:r>
      <w:r>
        <w:rPr>
          <w:rFonts w:ascii="宋体" w:cs="宋体"/>
          <w:i/>
          <w:kern w:val="0"/>
          <w:sz w:val="24"/>
        </w:rPr>
        <w:t>的</w:t>
      </w:r>
      <w:r>
        <w:rPr>
          <w:rFonts w:hint="eastAsia" w:ascii="宋体" w:cs="宋体"/>
          <w:i/>
          <w:kern w:val="0"/>
          <w:sz w:val="24"/>
        </w:rPr>
        <w:t>含义是：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了解：指一般概念性的认识，要求学生能够一般地了解所学内容。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理解：要求学生能够进行简单分析和判断。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掌握：要求学生能够全面、深入理解和熟练掌握所学内容，并能够用所学的内容分析、初步设计和解答与实际应用相关的问题，能够举一反三。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2.</w:t>
      </w:r>
      <w:r>
        <w:rPr>
          <w:rFonts w:ascii="宋体" w:cs="宋体"/>
          <w:i/>
          <w:kern w:val="0"/>
          <w:sz w:val="24"/>
        </w:rPr>
        <w:t>在考核点与要求部分，按照“</w:t>
      </w:r>
      <w:r>
        <w:rPr>
          <w:rFonts w:hint="eastAsia" w:ascii="宋体" w:cs="宋体"/>
          <w:i/>
          <w:kern w:val="0"/>
          <w:sz w:val="24"/>
        </w:rPr>
        <w:t>识记</w:t>
      </w:r>
      <w:r>
        <w:rPr>
          <w:rFonts w:ascii="宋体" w:cs="宋体"/>
          <w:i/>
          <w:kern w:val="0"/>
          <w:sz w:val="24"/>
        </w:rPr>
        <w:t>”</w:t>
      </w:r>
      <w:r>
        <w:rPr>
          <w:rFonts w:hint="eastAsia" w:ascii="宋体" w:cs="宋体"/>
          <w:i/>
          <w:kern w:val="0"/>
          <w:sz w:val="24"/>
        </w:rPr>
        <w:t>、</w:t>
      </w:r>
      <w:r>
        <w:rPr>
          <w:rFonts w:ascii="宋体" w:cs="宋体"/>
          <w:i/>
          <w:kern w:val="0"/>
          <w:sz w:val="24"/>
        </w:rPr>
        <w:t>“</w:t>
      </w:r>
      <w:r>
        <w:rPr>
          <w:rFonts w:hint="eastAsia" w:ascii="宋体" w:cs="宋体"/>
          <w:i/>
          <w:kern w:val="0"/>
          <w:sz w:val="24"/>
        </w:rPr>
        <w:t>领会</w:t>
      </w:r>
      <w:r>
        <w:rPr>
          <w:rFonts w:ascii="宋体" w:cs="宋体"/>
          <w:i/>
          <w:kern w:val="0"/>
          <w:sz w:val="24"/>
        </w:rPr>
        <w:t>”</w:t>
      </w:r>
      <w:r>
        <w:rPr>
          <w:rFonts w:hint="eastAsia" w:ascii="宋体" w:cs="宋体"/>
          <w:i/>
          <w:kern w:val="0"/>
          <w:sz w:val="24"/>
        </w:rPr>
        <w:t>和</w:t>
      </w:r>
      <w:r>
        <w:rPr>
          <w:rFonts w:ascii="宋体" w:cs="宋体"/>
          <w:i/>
          <w:kern w:val="0"/>
          <w:sz w:val="24"/>
        </w:rPr>
        <w:t>“</w:t>
      </w:r>
      <w:r>
        <w:rPr>
          <w:rFonts w:hint="eastAsia" w:ascii="宋体" w:cs="宋体"/>
          <w:i/>
          <w:kern w:val="0"/>
          <w:sz w:val="24"/>
        </w:rPr>
        <w:t>应用</w:t>
      </w:r>
      <w:r>
        <w:rPr>
          <w:rFonts w:ascii="宋体" w:cs="宋体"/>
          <w:i/>
          <w:kern w:val="0"/>
          <w:sz w:val="24"/>
        </w:rPr>
        <w:t>”</w:t>
      </w:r>
      <w:r>
        <w:rPr>
          <w:rFonts w:hint="eastAsia" w:ascii="宋体" w:cs="宋体"/>
          <w:i/>
          <w:kern w:val="0"/>
          <w:sz w:val="24"/>
        </w:rPr>
        <w:t>三个</w:t>
      </w:r>
      <w:r>
        <w:rPr>
          <w:rFonts w:ascii="宋体" w:cs="宋体"/>
          <w:i/>
          <w:kern w:val="0"/>
          <w:sz w:val="24"/>
        </w:rPr>
        <w:t>层次写明</w:t>
      </w:r>
      <w:r>
        <w:rPr>
          <w:rFonts w:hint="eastAsia" w:ascii="宋体" w:cs="宋体"/>
          <w:i/>
          <w:kern w:val="0"/>
          <w:sz w:val="24"/>
        </w:rPr>
        <w:t>对</w:t>
      </w:r>
      <w:r>
        <w:rPr>
          <w:rFonts w:ascii="宋体" w:cs="宋体"/>
          <w:i/>
          <w:kern w:val="0"/>
          <w:sz w:val="24"/>
        </w:rPr>
        <w:t>知识点</w:t>
      </w:r>
      <w:r>
        <w:rPr>
          <w:rFonts w:hint="eastAsia" w:ascii="宋体" w:cs="宋体"/>
          <w:i/>
          <w:kern w:val="0"/>
          <w:sz w:val="24"/>
        </w:rPr>
        <w:t>的考核</w:t>
      </w:r>
      <w:r>
        <w:rPr>
          <w:rFonts w:ascii="宋体" w:cs="宋体"/>
          <w:i/>
          <w:kern w:val="0"/>
          <w:sz w:val="24"/>
        </w:rPr>
        <w:t>要求，各能力</w:t>
      </w:r>
      <w:r>
        <w:rPr>
          <w:rFonts w:hint="eastAsia" w:ascii="宋体" w:cs="宋体"/>
          <w:i/>
          <w:kern w:val="0"/>
          <w:sz w:val="24"/>
        </w:rPr>
        <w:t>层次</w:t>
      </w:r>
      <w:r>
        <w:rPr>
          <w:rFonts w:ascii="宋体" w:cs="宋体"/>
          <w:i/>
          <w:kern w:val="0"/>
          <w:sz w:val="24"/>
        </w:rPr>
        <w:t>的含义是：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识记：要求能够识别和记忆知识点（如定义、名词、概念、性质等）的含义，并能够根据考核的不同要求，进行正确的表述、选择。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 xml:space="preserve">领会：要求能够在识记知识点的基础上，有一定的理解，清楚地知道与有关知识点的联系与区别，并能根据考核的不同要求做出正确的表述和解释。 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应用：要求能够运用相关的基本概念、基本原理、基本方法中的多个知识点，解决有关的理论和实际的</w:t>
      </w:r>
      <w:r>
        <w:rPr>
          <w:rFonts w:ascii="宋体" w:cs="宋体"/>
          <w:i/>
          <w:kern w:val="0"/>
          <w:sz w:val="24"/>
        </w:rPr>
        <w:t>一般</w:t>
      </w:r>
      <w:r>
        <w:rPr>
          <w:rFonts w:hint="eastAsia" w:ascii="宋体" w:cs="宋体"/>
          <w:i/>
          <w:kern w:val="0"/>
          <w:sz w:val="24"/>
        </w:rPr>
        <w:t>问题。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color w:val="FF0000"/>
          <w:kern w:val="0"/>
          <w:sz w:val="24"/>
        </w:rPr>
      </w:pPr>
      <w:r>
        <w:rPr>
          <w:rFonts w:hint="eastAsia" w:ascii="宋体" w:cs="宋体"/>
          <w:color w:val="FF0000"/>
          <w:kern w:val="0"/>
          <w:sz w:val="24"/>
        </w:rPr>
        <w:t>理实一体化</w:t>
      </w:r>
      <w:r>
        <w:rPr>
          <w:rFonts w:ascii="宋体" w:cs="宋体"/>
          <w:color w:val="FF0000"/>
          <w:kern w:val="0"/>
          <w:sz w:val="24"/>
        </w:rPr>
        <w:t>课程的</w:t>
      </w:r>
      <w:r>
        <w:rPr>
          <w:rFonts w:hint="eastAsia" w:ascii="宋体" w:cs="宋体"/>
          <w:color w:val="FF0000"/>
          <w:kern w:val="0"/>
          <w:sz w:val="24"/>
        </w:rPr>
        <w:t>具体格式如下：</w:t>
      </w:r>
      <w:r>
        <w:rPr>
          <w:rFonts w:ascii="宋体" w:cs="宋体"/>
          <w:color w:val="FF0000"/>
          <w:kern w:val="0"/>
          <w:sz w:val="24"/>
        </w:rPr>
        <w:t xml:space="preserve"> 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ascii="宋体" w:cs="宋体"/>
          <w:b/>
          <w:kern w:val="0"/>
          <w:sz w:val="24"/>
        </w:rPr>
        <w:t>1</w:t>
      </w:r>
      <w:r>
        <w:rPr>
          <w:rFonts w:hint="eastAsia" w:ascii="宋体" w:cs="宋体"/>
          <w:b/>
          <w:kern w:val="0"/>
          <w:sz w:val="24"/>
        </w:rPr>
        <w:t>.绪论</w:t>
      </w:r>
      <w:r>
        <w:rPr>
          <w:rFonts w:ascii="宋体" w:cs="宋体"/>
          <w:b/>
          <w:kern w:val="0"/>
          <w:sz w:val="24"/>
        </w:rPr>
        <w:t>（</w:t>
      </w:r>
      <w:r>
        <w:rPr>
          <w:rFonts w:hint="eastAsia" w:ascii="宋体" w:cs="宋体"/>
          <w:b/>
          <w:kern w:val="0"/>
          <w:sz w:val="24"/>
        </w:rPr>
        <w:t>支撑课程</w:t>
      </w:r>
      <w:r>
        <w:rPr>
          <w:rFonts w:ascii="宋体" w:cs="宋体"/>
          <w:b/>
          <w:kern w:val="0"/>
          <w:sz w:val="24"/>
        </w:rPr>
        <w:t>目标</w:t>
      </w:r>
      <w:r>
        <w:rPr>
          <w:rFonts w:hint="eastAsia" w:ascii="宋体" w:cs="宋体"/>
          <w:b/>
          <w:kern w:val="0"/>
          <w:sz w:val="24"/>
        </w:rPr>
        <w:t>1</w:t>
      </w:r>
      <w:r>
        <w:rPr>
          <w:rFonts w:ascii="宋体" w:cs="宋体"/>
          <w:b/>
          <w:kern w:val="0"/>
          <w:sz w:val="24"/>
        </w:rPr>
        <w:t>）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教学</w:t>
      </w:r>
      <w:r>
        <w:rPr>
          <w:rFonts w:ascii="宋体" w:cs="宋体"/>
          <w:b/>
          <w:kern w:val="0"/>
          <w:sz w:val="24"/>
        </w:rPr>
        <w:t xml:space="preserve">要求 </w:t>
      </w:r>
    </w:p>
    <w:p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（1）</w:t>
      </w:r>
      <w:r>
        <w:rPr>
          <w:rFonts w:hint="eastAsia" w:ascii="宋体" w:cs="宋体"/>
          <w:bCs/>
          <w:kern w:val="0"/>
          <w:sz w:val="24"/>
        </w:rPr>
        <w:t>了解××××</w:t>
      </w:r>
    </w:p>
    <w:p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（2）理解××××</w:t>
      </w:r>
    </w:p>
    <w:p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（3）掌握××××</w:t>
      </w:r>
    </w:p>
    <w:p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等。</w:t>
      </w:r>
    </w:p>
    <w:p>
      <w:pPr>
        <w:widowControl/>
        <w:spacing w:line="480" w:lineRule="exact"/>
        <w:ind w:firstLine="480" w:firstLineChars="20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宋体" w:cs="宋体"/>
          <w:b/>
          <w:kern w:val="0"/>
          <w:sz w:val="24"/>
        </w:rPr>
        <w:t>主要教学内容</w:t>
      </w:r>
      <w:r>
        <w:rPr>
          <w:rFonts w:hint="eastAsia" w:ascii="仿宋_GB2312" w:hAnsi="仿宋_GB2312" w:eastAsia="仿宋_GB2312" w:cs="仿宋_GB2312"/>
          <w:szCs w:val="21"/>
        </w:rPr>
        <w:t xml:space="preserve"> </w:t>
      </w:r>
    </w:p>
    <w:p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（1）</w:t>
      </w:r>
    </w:p>
    <w:p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（2）</w:t>
      </w:r>
    </w:p>
    <w:p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……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ascii="宋体" w:cs="宋体"/>
          <w:b/>
          <w:kern w:val="0"/>
          <w:sz w:val="24"/>
        </w:rPr>
        <w:t>教学</w:t>
      </w:r>
      <w:r>
        <w:rPr>
          <w:rFonts w:hint="eastAsia" w:ascii="宋体" w:cs="宋体"/>
          <w:b/>
          <w:kern w:val="0"/>
          <w:sz w:val="24"/>
        </w:rPr>
        <w:t>重点与难点</w:t>
      </w:r>
    </w:p>
    <w:p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教学重点：</w:t>
      </w:r>
    </w:p>
    <w:p>
      <w:pPr>
        <w:spacing w:line="480" w:lineRule="exact"/>
        <w:ind w:firstLine="489" w:firstLineChars="204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教学难点：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考核点与要求</w:t>
      </w:r>
    </w:p>
    <w:p>
      <w:pPr>
        <w:spacing w:line="480" w:lineRule="exact"/>
        <w:ind w:firstLine="480" w:firstLineChars="200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识记：</w:t>
      </w:r>
    </w:p>
    <w:p>
      <w:pPr>
        <w:spacing w:line="480" w:lineRule="exact"/>
        <w:ind w:firstLine="489" w:firstLineChars="204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领会：</w:t>
      </w:r>
    </w:p>
    <w:p>
      <w:pPr>
        <w:spacing w:line="480" w:lineRule="exact"/>
        <w:ind w:firstLine="489" w:firstLineChars="204"/>
        <w:rPr>
          <w:rFonts w:ascii="宋体" w:cs="宋体"/>
          <w:bCs/>
          <w:kern w:val="0"/>
          <w:sz w:val="24"/>
        </w:rPr>
      </w:pPr>
      <w:r>
        <w:rPr>
          <w:rFonts w:hint="eastAsia" w:ascii="宋体" w:cs="宋体"/>
          <w:bCs/>
          <w:kern w:val="0"/>
          <w:sz w:val="24"/>
        </w:rPr>
        <w:t>应用</w:t>
      </w:r>
      <w:r>
        <w:rPr>
          <w:rFonts w:ascii="宋体" w:cs="宋体"/>
          <w:bCs/>
          <w:kern w:val="0"/>
          <w:sz w:val="24"/>
        </w:rPr>
        <w:t>：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</w:t>
      </w:r>
      <w:r>
        <w:rPr>
          <w:rFonts w:ascii="宋体" w:cs="宋体"/>
          <w:i/>
          <w:kern w:val="0"/>
          <w:sz w:val="24"/>
        </w:rPr>
        <w:t>：此部分根据具体课程，可按章节列出具体内容，也可根据内容分块。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color w:val="FF0000"/>
          <w:kern w:val="0"/>
          <w:sz w:val="24"/>
        </w:rPr>
      </w:pPr>
      <w:r>
        <w:rPr>
          <w:rFonts w:hint="eastAsia" w:ascii="宋体" w:cs="宋体"/>
          <w:color w:val="FF0000"/>
          <w:kern w:val="0"/>
          <w:sz w:val="24"/>
        </w:rPr>
        <w:t>集中实践课程的具体格式如下：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项目名称：</w:t>
      </w:r>
      <w:r>
        <w:rPr>
          <w:rFonts w:ascii="宋体" w:cs="宋体"/>
          <w:b/>
          <w:kern w:val="0"/>
          <w:sz w:val="24"/>
        </w:rPr>
        <w:t>XXX（</w:t>
      </w:r>
      <w:r>
        <w:rPr>
          <w:rFonts w:hint="eastAsia" w:ascii="宋体" w:cs="宋体"/>
          <w:b/>
          <w:kern w:val="0"/>
          <w:sz w:val="24"/>
        </w:rPr>
        <w:t>支撑课程</w:t>
      </w:r>
      <w:r>
        <w:rPr>
          <w:rFonts w:ascii="宋体" w:cs="宋体"/>
          <w:b/>
          <w:kern w:val="0"/>
          <w:sz w:val="24"/>
        </w:rPr>
        <w:t>目标</w:t>
      </w:r>
      <w:r>
        <w:rPr>
          <w:rFonts w:hint="eastAsia" w:ascii="宋体" w:cs="宋体"/>
          <w:b/>
          <w:kern w:val="0"/>
          <w:sz w:val="24"/>
        </w:rPr>
        <w:t>1</w:t>
      </w:r>
      <w:r>
        <w:rPr>
          <w:rFonts w:ascii="宋体" w:cs="宋体"/>
          <w:b/>
          <w:kern w:val="0"/>
          <w:sz w:val="24"/>
        </w:rPr>
        <w:t>）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1.目的要求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（1）</w:t>
      </w:r>
      <w:r>
        <w:rPr>
          <w:rFonts w:hint="eastAsia" w:ascii="宋体" w:cs="宋体"/>
          <w:kern w:val="0"/>
          <w:sz w:val="24"/>
        </w:rPr>
        <w:t xml:space="preserve"> 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（2）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（3）</w:t>
      </w:r>
    </w:p>
    <w:p>
      <w:pPr>
        <w:spacing w:line="400" w:lineRule="exact"/>
        <w:rPr>
          <w:rFonts w:ascii="宋体" w:cs="宋体"/>
          <w:b/>
          <w:kern w:val="0"/>
          <w:sz w:val="24"/>
        </w:rPr>
      </w:pPr>
      <w:r>
        <w:rPr>
          <w:rFonts w:hint="eastAsia" w:ascii="仿宋" w:hAnsi="仿宋" w:eastAsia="仿宋"/>
          <w:szCs w:val="21"/>
        </w:rPr>
        <w:t xml:space="preserve">   </w:t>
      </w:r>
      <w:r>
        <w:rPr>
          <w:rFonts w:hint="eastAsia" w:ascii="宋体" w:cs="宋体"/>
          <w:b/>
          <w:kern w:val="0"/>
          <w:sz w:val="24"/>
        </w:rPr>
        <w:t>2.主要内容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（1）</w:t>
      </w:r>
      <w:r>
        <w:rPr>
          <w:rFonts w:hint="eastAsia" w:ascii="宋体" w:cs="宋体"/>
          <w:kern w:val="0"/>
          <w:sz w:val="24"/>
        </w:rPr>
        <w:t xml:space="preserve"> 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（2）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bCs/>
          <w:kern w:val="0"/>
          <w:sz w:val="24"/>
        </w:rPr>
        <w:t>（3）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</w:rPr>
      </w:pP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四、课程教学</w:t>
      </w:r>
      <w:r>
        <w:rPr>
          <w:rFonts w:ascii="宋体" w:cs="宋体"/>
          <w:b/>
          <w:kern w:val="0"/>
          <w:sz w:val="24"/>
        </w:rPr>
        <w:t>安排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color w:val="FF0000"/>
          <w:kern w:val="0"/>
          <w:sz w:val="24"/>
        </w:rPr>
      </w:pPr>
      <w:r>
        <w:rPr>
          <w:rFonts w:hint="eastAsia" w:ascii="宋体" w:cs="宋体"/>
          <w:color w:val="FF0000"/>
          <w:kern w:val="0"/>
          <w:sz w:val="24"/>
        </w:rPr>
        <w:t>理实一体化</w:t>
      </w:r>
      <w:r>
        <w:rPr>
          <w:rFonts w:ascii="宋体" w:cs="宋体"/>
          <w:color w:val="FF0000"/>
          <w:kern w:val="0"/>
          <w:sz w:val="24"/>
        </w:rPr>
        <w:t>课程的</w:t>
      </w:r>
      <w:r>
        <w:rPr>
          <w:rFonts w:hint="eastAsia" w:ascii="宋体" w:cs="宋体"/>
          <w:color w:val="FF0000"/>
          <w:kern w:val="0"/>
          <w:sz w:val="24"/>
        </w:rPr>
        <w:t>具体格式如下：</w:t>
      </w:r>
    </w:p>
    <w:tbl>
      <w:tblPr>
        <w:tblStyle w:val="2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5"/>
        <w:gridCol w:w="2388"/>
        <w:gridCol w:w="425"/>
        <w:gridCol w:w="425"/>
        <w:gridCol w:w="425"/>
        <w:gridCol w:w="423"/>
        <w:gridCol w:w="425"/>
        <w:gridCol w:w="425"/>
        <w:gridCol w:w="425"/>
        <w:gridCol w:w="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272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教  学  内  容</w:t>
            </w:r>
          </w:p>
        </w:tc>
        <w:tc>
          <w:tcPr>
            <w:tcW w:w="238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</w:rPr>
              <w:t>思政融入点</w:t>
            </w:r>
            <w:r>
              <w:rPr>
                <w:rFonts w:hint="eastAsia" w:ascii="宋体" w:hAnsi="宋体"/>
                <w:lang w:val="en-US" w:eastAsia="zh-CN"/>
              </w:rPr>
              <w:t>与</w:t>
            </w:r>
          </w:p>
          <w:p>
            <w:pPr>
              <w:spacing w:line="480" w:lineRule="exact"/>
              <w:jc w:val="center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双创融入点</w:t>
            </w: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讲</w:t>
            </w:r>
            <w:r>
              <w:rPr>
                <w:rFonts w:hint="eastAsia" w:ascii="宋体" w:hAnsi="宋体"/>
              </w:rPr>
              <w:t>授</w:t>
            </w:r>
            <w:r>
              <w:rPr>
                <w:rFonts w:ascii="宋体" w:hAnsi="宋体"/>
              </w:rPr>
              <w:t>学时</w:t>
            </w: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实验学时</w:t>
            </w: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上机学时</w:t>
            </w:r>
          </w:p>
        </w:tc>
        <w:tc>
          <w:tcPr>
            <w:tcW w:w="423" w:type="dxa"/>
          </w:tcPr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实践学时</w:t>
            </w: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习题课</w:t>
            </w: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线下总学时</w:t>
            </w: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线上</w:t>
            </w:r>
          </w:p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总学时</w:t>
            </w:r>
          </w:p>
        </w:tc>
        <w:tc>
          <w:tcPr>
            <w:tcW w:w="426" w:type="dxa"/>
          </w:tcPr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3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6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72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            计</w:t>
            </w:r>
          </w:p>
        </w:tc>
        <w:tc>
          <w:tcPr>
            <w:tcW w:w="2388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3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5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426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272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总            计</w:t>
            </w:r>
          </w:p>
        </w:tc>
        <w:tc>
          <w:tcPr>
            <w:tcW w:w="2388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3399" w:type="dxa"/>
            <w:gridSpan w:val="8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</w:tr>
    </w:tbl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color w:val="FF0000"/>
          <w:kern w:val="0"/>
          <w:sz w:val="24"/>
        </w:rPr>
      </w:pPr>
      <w:r>
        <w:rPr>
          <w:rFonts w:hint="eastAsia" w:ascii="宋体" w:cs="宋体"/>
          <w:color w:val="FF0000"/>
          <w:kern w:val="0"/>
          <w:sz w:val="24"/>
        </w:rPr>
        <w:t>集中实践课程的具体格式如下：</w:t>
      </w:r>
    </w:p>
    <w:tbl>
      <w:tblPr>
        <w:tblStyle w:val="2"/>
        <w:tblW w:w="85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866"/>
        <w:gridCol w:w="962"/>
        <w:gridCol w:w="992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283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教  学  内  容</w:t>
            </w:r>
          </w:p>
        </w:tc>
        <w:tc>
          <w:tcPr>
            <w:tcW w:w="286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</w:rPr>
              <w:t>思政融入点</w:t>
            </w:r>
            <w:r>
              <w:rPr>
                <w:rFonts w:hint="eastAsia" w:ascii="宋体" w:hAnsi="宋体"/>
                <w:lang w:val="en-US" w:eastAsia="zh-CN"/>
              </w:rPr>
              <w:t>与</w:t>
            </w:r>
          </w:p>
          <w:p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双创融入点</w:t>
            </w:r>
          </w:p>
        </w:tc>
        <w:tc>
          <w:tcPr>
            <w:tcW w:w="962" w:type="dxa"/>
            <w:vAlign w:val="center"/>
          </w:tcPr>
          <w:p>
            <w:pPr>
              <w:spacing w:line="48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线下</w:t>
            </w:r>
            <w:bookmarkStart w:id="4" w:name="_GoBack"/>
            <w:bookmarkEnd w:id="4"/>
          </w:p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总学时</w:t>
            </w:r>
          </w:p>
        </w:tc>
        <w:tc>
          <w:tcPr>
            <w:tcW w:w="992" w:type="dxa"/>
            <w:vAlign w:val="center"/>
          </w:tcPr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线上</w:t>
            </w:r>
          </w:p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总学时</w:t>
            </w:r>
          </w:p>
        </w:tc>
        <w:tc>
          <w:tcPr>
            <w:tcW w:w="861" w:type="dxa"/>
            <w:vAlign w:val="center"/>
          </w:tcPr>
          <w:p>
            <w:pPr>
              <w:spacing w:line="4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66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6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66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6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66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6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66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6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66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6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66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6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66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6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61" w:type="dxa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            计</w:t>
            </w:r>
          </w:p>
        </w:tc>
        <w:tc>
          <w:tcPr>
            <w:tcW w:w="2866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962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992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861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3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总            计</w:t>
            </w:r>
          </w:p>
        </w:tc>
        <w:tc>
          <w:tcPr>
            <w:tcW w:w="2866" w:type="dxa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  <w:tc>
          <w:tcPr>
            <w:tcW w:w="2815" w:type="dxa"/>
            <w:gridSpan w:val="3"/>
          </w:tcPr>
          <w:p>
            <w:pPr>
              <w:spacing w:line="480" w:lineRule="exact"/>
              <w:rPr>
                <w:rFonts w:ascii="宋体" w:hAnsi="宋体"/>
                <w:b/>
                <w:bCs/>
                <w:kern w:val="44"/>
                <w:sz w:val="44"/>
              </w:rPr>
            </w:pPr>
          </w:p>
        </w:tc>
      </w:tr>
    </w:tbl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五</w:t>
      </w:r>
      <w:r>
        <w:rPr>
          <w:rFonts w:ascii="宋体" w:cs="宋体"/>
          <w:b/>
          <w:kern w:val="0"/>
          <w:sz w:val="24"/>
        </w:rPr>
        <w:t>、</w:t>
      </w:r>
      <w:r>
        <w:rPr>
          <w:rFonts w:hint="eastAsia" w:ascii="宋体" w:cs="宋体"/>
          <w:b/>
          <w:kern w:val="0"/>
          <w:sz w:val="24"/>
        </w:rPr>
        <w:t>课程实施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kern w:val="0"/>
          <w:sz w:val="24"/>
          <w:bdr w:val="single" w:color="000000" w:sz="4" w:space="0"/>
          <w:shd w:val="pct10" w:color="auto" w:fill="FFFFFF"/>
        </w:rPr>
      </w:pPr>
      <w:r>
        <w:rPr>
          <w:rFonts w:hint="eastAsia" w:ascii="宋体" w:cs="宋体"/>
          <w:b/>
          <w:kern w:val="0"/>
          <w:sz w:val="24"/>
        </w:rPr>
        <w:t>1.教学条件</w:t>
      </w:r>
      <w:bookmarkStart w:id="3" w:name="_Toc144018443"/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（1）软硬件条件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注释：校内实训基地条件，</w:t>
      </w:r>
      <w:bookmarkEnd w:id="3"/>
      <w:r>
        <w:rPr>
          <w:rFonts w:hint="eastAsia" w:ascii="宋体" w:cs="宋体"/>
          <w:i/>
          <w:kern w:val="0"/>
          <w:sz w:val="24"/>
        </w:rPr>
        <w:t>课程对校内生产性或物理仿真（实物模拟仿真）、半物理仿真（混合仿真）和计算机仿真（数字仿真）实训基地条件的要求，主要配套的教学仪器设备与媒体要求。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校外实训基地及条件要求，工学结合、社会资源等。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（2）师资条件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注释：对任课教师的职业能力和知识结构的要求。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专任教师和兼职教师组成的具有“双师”结构特点的教学团队要求。</w:t>
      </w:r>
    </w:p>
    <w:p>
      <w:pPr>
        <w:spacing w:line="480" w:lineRule="exact"/>
        <w:ind w:left="1" w:firstLine="480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2.教材选用和建议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（1）教材选用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注释：说明本课程教学使用的教材与教学参考资料，包括主教材、主要参考书及参考资料；</w:t>
      </w:r>
    </w:p>
    <w:p>
      <w:pPr>
        <w:spacing w:line="480" w:lineRule="exact"/>
        <w:ind w:left="1140" w:leftChars="200" w:hanging="720" w:hangingChars="300"/>
        <w:rPr>
          <w:rFonts w:ascii="宋体" w:cs="宋体"/>
          <w:i/>
          <w:kern w:val="0"/>
          <w:sz w:val="24"/>
        </w:rPr>
      </w:pPr>
      <w:r>
        <w:rPr>
          <w:rFonts w:ascii="宋体" w:cs="宋体"/>
          <w:b/>
          <w:kern w:val="0"/>
          <w:sz w:val="24"/>
        </w:rPr>
        <w:t>教材：</w:t>
      </w:r>
      <w:r>
        <w:rPr>
          <w:rFonts w:ascii="宋体" w:cs="宋体"/>
          <w:i/>
          <w:kern w:val="0"/>
          <w:sz w:val="24"/>
        </w:rPr>
        <w:t>注明作者、出版社、出版日期以及是否外文原版教材等内容，</w:t>
      </w:r>
      <w:r>
        <w:rPr>
          <w:rFonts w:hint="eastAsia" w:ascii="宋体" w:cs="宋体"/>
          <w:i/>
          <w:kern w:val="0"/>
          <w:sz w:val="24"/>
        </w:rPr>
        <w:t>例：邵炳军，梅军</w:t>
      </w:r>
      <w:r>
        <w:rPr>
          <w:rFonts w:ascii="宋体" w:cs="宋体"/>
          <w:i/>
          <w:kern w:val="0"/>
          <w:sz w:val="24"/>
        </w:rPr>
        <w:t>.</w:t>
      </w:r>
      <w:r>
        <w:rPr>
          <w:rFonts w:hint="eastAsia" w:ascii="宋体" w:cs="宋体"/>
          <w:i/>
          <w:kern w:val="0"/>
          <w:sz w:val="24"/>
        </w:rPr>
        <w:t>左氏春秋文系年注析</w:t>
      </w:r>
      <w:r>
        <w:rPr>
          <w:rFonts w:ascii="宋体" w:cs="宋体"/>
          <w:i/>
          <w:kern w:val="0"/>
          <w:sz w:val="24"/>
        </w:rPr>
        <w:t>[M].</w:t>
      </w:r>
      <w:r>
        <w:rPr>
          <w:rFonts w:hint="eastAsia" w:ascii="宋体" w:cs="宋体"/>
          <w:i/>
          <w:kern w:val="0"/>
          <w:sz w:val="24"/>
        </w:rPr>
        <w:t>桂林：广西师范大学出版社，</w:t>
      </w:r>
      <w:r>
        <w:rPr>
          <w:rFonts w:ascii="宋体" w:cs="宋体"/>
          <w:i/>
          <w:kern w:val="0"/>
          <w:sz w:val="24"/>
        </w:rPr>
        <w:t>2008.</w:t>
      </w:r>
    </w:p>
    <w:p>
      <w:pPr>
        <w:spacing w:line="48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ascii="宋体" w:cs="宋体"/>
          <w:b/>
          <w:kern w:val="0"/>
          <w:sz w:val="24"/>
        </w:rPr>
        <w:t>参考书</w:t>
      </w:r>
      <w:r>
        <w:rPr>
          <w:rFonts w:hint="eastAsia" w:ascii="宋体" w:cs="宋体"/>
          <w:b/>
          <w:kern w:val="0"/>
          <w:sz w:val="24"/>
        </w:rPr>
        <w:t>目</w:t>
      </w:r>
      <w:r>
        <w:rPr>
          <w:rFonts w:ascii="宋体" w:cs="宋体"/>
          <w:b/>
          <w:kern w:val="0"/>
          <w:sz w:val="24"/>
        </w:rPr>
        <w:t>：</w:t>
      </w:r>
      <w:r>
        <w:rPr>
          <w:rFonts w:ascii="宋体" w:hAnsi="宋体"/>
          <w:color w:val="000000"/>
          <w:sz w:val="24"/>
        </w:rPr>
        <w:t>1.</w:t>
      </w:r>
      <w:r>
        <w:rPr>
          <w:rFonts w:ascii="宋体" w:hAnsi="宋体"/>
          <w:i/>
          <w:sz w:val="24"/>
        </w:rPr>
        <w:t>注明作者、出版社、出版日期以及是否外文原版教材等内容</w:t>
      </w:r>
    </w:p>
    <w:p>
      <w:pPr>
        <w:spacing w:line="480" w:lineRule="exact"/>
        <w:ind w:left="1470" w:leftChars="700" w:firstLine="240" w:firstLineChars="1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</w:t>
      </w:r>
      <w:r>
        <w:rPr>
          <w:rFonts w:hint="eastAsia" w:ascii="宋体" w:hAnsi="宋体"/>
          <w:color w:val="0070C0"/>
          <w:sz w:val="24"/>
        </w:rPr>
        <w:t>（例）邵炳军，梅军</w:t>
      </w:r>
      <w:r>
        <w:rPr>
          <w:rFonts w:ascii="宋体" w:hAnsi="宋体"/>
          <w:color w:val="0070C0"/>
          <w:sz w:val="24"/>
        </w:rPr>
        <w:t>.</w:t>
      </w:r>
      <w:r>
        <w:rPr>
          <w:rFonts w:hint="eastAsia" w:ascii="宋体" w:hAnsi="宋体"/>
          <w:color w:val="0070C0"/>
          <w:sz w:val="24"/>
        </w:rPr>
        <w:t>左氏春秋文系年注析</w:t>
      </w:r>
      <w:r>
        <w:rPr>
          <w:rFonts w:ascii="宋体" w:hAnsi="宋体"/>
          <w:color w:val="0070C0"/>
          <w:sz w:val="24"/>
        </w:rPr>
        <w:t>[M].</w:t>
      </w:r>
      <w:r>
        <w:rPr>
          <w:rFonts w:hint="eastAsia" w:ascii="宋体" w:hAnsi="宋体"/>
          <w:color w:val="0070C0"/>
          <w:sz w:val="24"/>
        </w:rPr>
        <w:t>桂林：广西师范大学出版社，</w:t>
      </w:r>
      <w:r>
        <w:rPr>
          <w:rFonts w:ascii="宋体" w:hAnsi="宋体"/>
          <w:color w:val="0070C0"/>
          <w:sz w:val="24"/>
        </w:rPr>
        <w:t>2008.</w:t>
      </w:r>
    </w:p>
    <w:p>
      <w:pPr>
        <w:spacing w:line="480" w:lineRule="exact"/>
        <w:ind w:left="1470" w:leftChars="700" w:firstLine="240" w:firstLineChars="1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</w:t>
      </w:r>
      <w:r>
        <w:rPr>
          <w:rFonts w:ascii="宋体" w:hAnsi="宋体"/>
          <w:color w:val="000000"/>
          <w:sz w:val="24"/>
        </w:rPr>
        <w:t>.</w:t>
      </w:r>
      <w:r>
        <w:rPr>
          <w:rFonts w:ascii="宋体" w:hAnsi="宋体"/>
          <w:color w:val="FF0000"/>
          <w:sz w:val="24"/>
        </w:rPr>
        <w:t xml:space="preserve"> </w:t>
      </w:r>
    </w:p>
    <w:p>
      <w:pPr>
        <w:spacing w:line="480" w:lineRule="exact"/>
        <w:ind w:firstLine="480" w:firstLineChars="200"/>
        <w:rPr>
          <w:rFonts w:ascii="宋体" w:hAnsi="宋体"/>
          <w:i/>
          <w:sz w:val="24"/>
        </w:rPr>
      </w:pPr>
      <w:r>
        <w:rPr>
          <w:rFonts w:ascii="宋体" w:cs="宋体"/>
          <w:b/>
          <w:kern w:val="0"/>
          <w:sz w:val="24"/>
        </w:rPr>
        <w:t>阅读材料：</w:t>
      </w:r>
      <w:r>
        <w:rPr>
          <w:rFonts w:ascii="宋体" w:hAnsi="宋体"/>
          <w:color w:val="000000"/>
          <w:sz w:val="24"/>
        </w:rPr>
        <w:t>1.</w:t>
      </w:r>
      <w:r>
        <w:rPr>
          <w:rFonts w:ascii="宋体" w:hAnsi="宋体"/>
          <w:i/>
          <w:sz w:val="24"/>
        </w:rPr>
        <w:t>本部分可选，</w:t>
      </w:r>
      <w:r>
        <w:rPr>
          <w:rFonts w:hint="eastAsia" w:ascii="宋体" w:hAnsi="宋体"/>
          <w:i/>
          <w:sz w:val="24"/>
        </w:rPr>
        <w:t>没有</w:t>
      </w:r>
      <w:r>
        <w:rPr>
          <w:rFonts w:ascii="宋体" w:hAnsi="宋体"/>
          <w:i/>
          <w:sz w:val="24"/>
        </w:rPr>
        <w:t>填写：</w:t>
      </w:r>
      <w:r>
        <w:rPr>
          <w:rFonts w:hint="eastAsia" w:ascii="宋体" w:hAnsi="宋体"/>
          <w:i/>
          <w:sz w:val="24"/>
        </w:rPr>
        <w:t>无</w:t>
      </w:r>
    </w:p>
    <w:p>
      <w:pPr>
        <w:spacing w:line="480" w:lineRule="exact"/>
        <w:ind w:firstLine="1680" w:firstLineChars="7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（</w:t>
      </w:r>
      <w:r>
        <w:rPr>
          <w:rFonts w:ascii="宋体" w:cs="宋体"/>
          <w:b/>
          <w:kern w:val="0"/>
          <w:sz w:val="24"/>
        </w:rPr>
        <w:t>2</w:t>
      </w:r>
      <w:r>
        <w:rPr>
          <w:rFonts w:hint="eastAsia" w:ascii="宋体" w:cs="宋体"/>
          <w:b/>
          <w:kern w:val="0"/>
          <w:sz w:val="24"/>
        </w:rPr>
        <w:t>）教材、教学参考资料使用建议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3.教学方法建议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注释：针对具体的教学内容和教学过程需要，如何采用项目教学法、任务驱动法、讲授法、引导文教学法、角色扮演法、案例教学法、情境教学法、实训作业法等。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也可以将教学方法和手段要求并入前面“课程内容与要求”，按教学单元介绍所应采用的教学方法和教学手段。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4.教学评价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教学评价和考核中贯彻能力本位的理念。在设计教学考核方式时，不再简单进行理论知识考核和单一的期末考试等做法，推行过程考评、报告考评、知识考评等多远的综合评价方式，对知识与技能、过程与方法、情感态度与价值观等进行全面评价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5.课程资源开发与利用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bCs/>
          <w:kern w:val="0"/>
          <w:sz w:val="24"/>
        </w:rPr>
        <w:t>（1）学习资料资源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注释：如实训指导书、学习指南等；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（2）信息化教学资源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注释：如网络课程、多媒体课件、多媒体素材、电子图书和专业网站的开发与利用。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（3）课程资源的开发建议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应撰写学习指南和实训指导书，帮助学生明确学习目标和进度，指导学生的学习方法、实训任务的实际操作步骤，常见问题的解决方法等。充分开发和利用网络课程资源，充分利用诸如多媒体课件、教学视频、教学案例、学习论坛、在线答疑、在线测试等资源，使教学从单一媒体向多种媒体转变；教学活动从信息的单向传递向双向交换转变；学生学习从个人独自学习向合作学习转变。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（4）课程资源的使用建议</w:t>
      </w:r>
    </w:p>
    <w:p>
      <w:pPr>
        <w:widowControl/>
        <w:spacing w:line="480" w:lineRule="exact"/>
        <w:ind w:firstLine="480" w:firstLineChars="200"/>
        <w:jc w:val="left"/>
        <w:rPr>
          <w:rFonts w:ascii="宋体" w:cs="宋体"/>
          <w:i/>
          <w:kern w:val="0"/>
          <w:sz w:val="24"/>
        </w:rPr>
      </w:pPr>
      <w:r>
        <w:rPr>
          <w:rFonts w:hint="eastAsia" w:ascii="宋体" w:cs="宋体"/>
          <w:i/>
          <w:kern w:val="0"/>
          <w:sz w:val="24"/>
        </w:rPr>
        <w:t>注释：各种教学资源作为配合课程教学使用的助教、助学资源必须符合以下要求:内容符合课程标准要求，教学目标明确，取材合适；符合认知规律，逻辑性强，利于学生知识与能力的建构；媒体资源使用恰当，和传统教学方法相得益彰，互动性好；文字、符号、公式、计量单位符合国家标注或惯例；教师教学中不能过分依赖课件，尤其是文字表述内容。</w:t>
      </w:r>
    </w:p>
    <w:p>
      <w:pPr>
        <w:spacing w:line="480" w:lineRule="exact"/>
        <w:ind w:firstLine="480" w:firstLineChars="200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六、其它说明</w:t>
      </w:r>
    </w:p>
    <w:p>
      <w:pPr>
        <w:widowControl/>
        <w:spacing w:line="480" w:lineRule="exact"/>
        <w:ind w:firstLine="480" w:firstLineChars="200"/>
        <w:jc w:val="left"/>
        <w:rPr>
          <w:rFonts w:ascii="宋体"/>
          <w:i/>
          <w:sz w:val="24"/>
        </w:rPr>
      </w:pPr>
      <w:r>
        <w:rPr>
          <w:rFonts w:hint="eastAsia" w:ascii="宋体" w:cs="宋体"/>
          <w:i/>
          <w:kern w:val="0"/>
          <w:sz w:val="24"/>
        </w:rPr>
        <w:t>注释：对以上不能涵盖的内容作必要的说明</w:t>
      </w:r>
      <w:r>
        <w:rPr>
          <w:rFonts w:hint="eastAsia" w:ascii="宋体"/>
          <w:i/>
          <w:sz w:val="24"/>
        </w:rPr>
        <w:t>。如</w:t>
      </w:r>
      <w:r>
        <w:rPr>
          <w:rFonts w:ascii="宋体"/>
          <w:i/>
          <w:sz w:val="24"/>
        </w:rPr>
        <w:t>：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学生自学部分的内容与要求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是否双语教学：                          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双语教学的要求与比例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ind w:firstLine="480" w:firstLineChars="200"/>
        <w:rPr>
          <w:rFonts w:ascii="宋体" w:hAnsi="宋体"/>
          <w:i/>
          <w:sz w:val="24"/>
        </w:rPr>
      </w:pPr>
      <w:r>
        <w:rPr>
          <w:rFonts w:hint="eastAsia" w:ascii="宋体" w:hAnsi="宋体"/>
          <w:color w:val="000000"/>
          <w:sz w:val="24"/>
        </w:rPr>
        <w:t>实践环节的纪律与注意事项：</w:t>
      </w:r>
      <w:r>
        <w:rPr>
          <w:rFonts w:hint="eastAsia" w:ascii="宋体" w:hAnsi="宋体"/>
          <w:i/>
          <w:sz w:val="24"/>
        </w:rPr>
        <w:t>有实践环节的请填写此部分，无实践环节的请填写“无实践环节”。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其他需要说明的事项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ind w:firstLine="480" w:firstLineChars="200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七</w:t>
      </w:r>
      <w:r>
        <w:rPr>
          <w:rFonts w:ascii="宋体"/>
          <w:b/>
          <w:sz w:val="24"/>
        </w:rPr>
        <w:t>、编写和审定情况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1.执笔人：XXX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2.参加人：XXX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3.审核人（签字）：XXX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4.编写时间：XXXX年X月X日</w:t>
      </w:r>
    </w:p>
    <w:p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审核时间：</w:t>
      </w:r>
      <w:r>
        <w:rPr>
          <w:rFonts w:hint="eastAsia" w:ascii="宋体" w:hAnsi="宋体"/>
          <w:sz w:val="24"/>
        </w:rPr>
        <w:t>XXXX年X月X日</w:t>
      </w:r>
    </w:p>
    <w:p>
      <w:pPr>
        <w:spacing w:line="480" w:lineRule="exact"/>
        <w:ind w:firstLine="420" w:firstLineChars="200"/>
        <w:rPr>
          <w:rFonts w:ascii="仿宋" w:hAnsi="仿宋" w:eastAsia="仿宋"/>
          <w:szCs w:val="21"/>
        </w:rPr>
      </w:pPr>
    </w:p>
    <w:p>
      <w:pPr>
        <w:spacing w:line="480" w:lineRule="exact"/>
      </w:pPr>
    </w:p>
    <w:p>
      <w:pPr>
        <w:widowControl/>
        <w:jc w:val="left"/>
        <w:rPr>
          <w:rFonts w:ascii="仿宋_GB2312" w:eastAsia="仿宋_GB2312"/>
          <w:sz w:val="28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mYzU1OWFhZDc2ODUzNzA4Y2Y3OWEyZDM4ZmI0YTgifQ=="/>
  </w:docVars>
  <w:rsids>
    <w:rsidRoot w:val="00923232"/>
    <w:rsid w:val="00404A4A"/>
    <w:rsid w:val="007E6C7D"/>
    <w:rsid w:val="00923232"/>
    <w:rsid w:val="00AB1552"/>
    <w:rsid w:val="00B40364"/>
    <w:rsid w:val="00BC1A81"/>
    <w:rsid w:val="00F61F03"/>
    <w:rsid w:val="00FE40F2"/>
    <w:rsid w:val="01A8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2887</Characters>
  <Lines>24</Lines>
  <Paragraphs>6</Paragraphs>
  <TotalTime>1</TotalTime>
  <ScaleCrop>false</ScaleCrop>
  <LinksUpToDate>false</LinksUpToDate>
  <CharactersWithSpaces>3387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2021-09-08T23:58:00Z</dcterms:created>
  <dc:creator>刘 颖</dc:creator>
  <cp:lastModifiedBy>管真真</cp:lastModifiedBy>
  <dcterms:modified xsi:type="dcterms:W3CDTF">2023-09-25T07:26:39Z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EFF76DA7148A4258B1CEF1A6E0EFDE31_12</vt:lpwstr>
  </property>
</Properties>
</file>