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0" w:line="227" w:lineRule="auto"/>
        <w:ind w:left="38"/>
        <w:rPr>
          <w:sz w:val="20"/>
          <w:szCs w:val="20"/>
          <w:lang w:eastAsia="zh-CN"/>
        </w:rPr>
      </w:pPr>
      <w:r>
        <w:rPr>
          <w:spacing w:val="-4"/>
          <w:sz w:val="20"/>
          <w:szCs w:val="20"/>
          <w:lang w:eastAsia="zh-CN"/>
        </w:rPr>
        <w:t>附件</w:t>
      </w:r>
      <w:r>
        <w:rPr>
          <w:spacing w:val="-33"/>
          <w:sz w:val="20"/>
          <w:szCs w:val="20"/>
          <w:lang w:eastAsia="zh-CN"/>
        </w:rPr>
        <w:t xml:space="preserve"> </w:t>
      </w:r>
      <w:r>
        <w:rPr>
          <w:rFonts w:ascii="Calibri" w:hAnsi="Calibri" w:eastAsia="Calibri" w:cs="Calibri"/>
          <w:spacing w:val="-4"/>
          <w:sz w:val="20"/>
          <w:szCs w:val="20"/>
          <w:lang w:eastAsia="zh-CN"/>
        </w:rPr>
        <w:t>3</w:t>
      </w:r>
      <w:r>
        <w:rPr>
          <w:spacing w:val="-4"/>
          <w:sz w:val="20"/>
          <w:szCs w:val="20"/>
          <w:lang w:eastAsia="zh-CN"/>
        </w:rPr>
        <w:t>：</w:t>
      </w:r>
    </w:p>
    <w:p>
      <w:pPr>
        <w:spacing w:line="405" w:lineRule="auto"/>
        <w:rPr>
          <w:lang w:eastAsia="zh-CN"/>
        </w:rPr>
      </w:pPr>
    </w:p>
    <w:p>
      <w:pPr>
        <w:pStyle w:val="2"/>
        <w:spacing w:before="91" w:line="220" w:lineRule="auto"/>
        <w:ind w:left="594"/>
        <w:outlineLvl w:val="0"/>
        <w:rPr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南京工业职业技术大学</w:t>
      </w:r>
      <w:r>
        <w:rPr>
          <w:spacing w:val="-49"/>
          <w:sz w:val="28"/>
          <w:szCs w:val="2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28"/>
          <w:szCs w:val="28"/>
          <w:lang w:eastAsia="zh-CN"/>
        </w:rPr>
        <w:t>202</w:t>
      </w:r>
      <w:r>
        <w:rPr>
          <w:rFonts w:hint="eastAsia" w:ascii="Calibri" w:hAnsi="Calibri" w:cs="Calibri"/>
          <w:b/>
          <w:bCs/>
          <w:spacing w:val="-1"/>
          <w:sz w:val="28"/>
          <w:szCs w:val="28"/>
          <w:lang w:eastAsia="zh-CN"/>
        </w:rPr>
        <w:t>4</w:t>
      </w:r>
      <w:r>
        <w:rPr>
          <w:rFonts w:ascii="Calibri" w:hAnsi="Calibri" w:eastAsia="Calibri" w:cs="Calibri"/>
          <w:b/>
          <w:bCs/>
          <w:spacing w:val="21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年创新创业实践课程申报指南</w:t>
      </w:r>
    </w:p>
    <w:p>
      <w:pPr>
        <w:spacing w:line="309" w:lineRule="auto"/>
        <w:rPr>
          <w:lang w:eastAsia="zh-CN"/>
        </w:rPr>
      </w:pPr>
    </w:p>
    <w:p>
      <w:pPr>
        <w:spacing w:line="309" w:lineRule="auto"/>
        <w:rPr>
          <w:lang w:eastAsia="zh-CN"/>
        </w:rPr>
      </w:pPr>
    </w:p>
    <w:p>
      <w:pPr>
        <w:pStyle w:val="2"/>
        <w:spacing w:before="78" w:line="360" w:lineRule="auto"/>
        <w:ind w:left="47" w:right="13" w:firstLine="455"/>
        <w:jc w:val="both"/>
        <w:rPr>
          <w:lang w:eastAsia="zh-CN"/>
        </w:rPr>
      </w:pPr>
      <w:r>
        <w:rPr>
          <w:color w:val="333333"/>
          <w:spacing w:val="-3"/>
          <w:lang w:eastAsia="zh-CN"/>
        </w:rPr>
        <w:t>创新创业实践课程建设应聚焦大学生创新创业实践能力的培养，</w:t>
      </w:r>
      <w:r>
        <w:rPr>
          <w:color w:val="333333"/>
          <w:spacing w:val="-4"/>
          <w:lang w:eastAsia="zh-CN"/>
        </w:rPr>
        <w:t>突出成果导</w:t>
      </w:r>
      <w:r>
        <w:rPr>
          <w:color w:val="333333"/>
          <w:lang w:eastAsia="zh-CN"/>
        </w:rPr>
        <w:t xml:space="preserve"> </w:t>
      </w:r>
      <w:r>
        <w:rPr>
          <w:color w:val="333333"/>
          <w:spacing w:val="-4"/>
          <w:lang w:eastAsia="zh-CN"/>
        </w:rPr>
        <w:t>向，充分利用专业实验实训场所或校内外创新创业实践基地，助力创新创业课程</w:t>
      </w:r>
      <w:r>
        <w:rPr>
          <w:color w:val="333333"/>
          <w:spacing w:val="-1"/>
          <w:lang w:eastAsia="zh-CN"/>
        </w:rPr>
        <w:t>体系建设。课程建设方向包括不限于以下参考指南。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互联网+地域品牌重塑与推广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微信公众号与小程序开发实战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Android/iOS 系统</w:t>
      </w:r>
      <w:bookmarkStart w:id="0" w:name="_GoBack"/>
      <w:bookmarkEnd w:id="0"/>
      <w:r>
        <w:rPr>
          <w:color w:val="333333"/>
          <w:spacing w:val="-4"/>
          <w:lang w:eastAsia="zh-CN"/>
        </w:rPr>
        <w:t xml:space="preserve"> APP 开发入门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TRIZ 与机械系统创新设计基础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机械（机电）行业前沿技术：入门与应用（或机械（机电）前沿技术创新创业实务）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轨道交通前沿技术：入门与应用（或轨道交通前沿技术创新创业实务）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民用航空器前沿技术：入门与应用（或民用航空器前沿技术创新创业实务）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文旅产品</w:t>
      </w:r>
      <w:r>
        <w:rPr>
          <w:rFonts w:hint="eastAsia"/>
          <w:color w:val="333333"/>
          <w:spacing w:val="-4"/>
          <w:lang w:eastAsia="zh-CN"/>
        </w:rPr>
        <w:t>创意设计与商业落地实战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地方特色产业（产品）跨境电商实务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rFonts w:hint="eastAsia"/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行业研究</w:t>
      </w:r>
      <w:r>
        <w:rPr>
          <w:rFonts w:hint="eastAsia"/>
          <w:color w:val="333333"/>
          <w:spacing w:val="-4"/>
          <w:lang w:eastAsia="zh-CN"/>
        </w:rPr>
        <w:t>通用方法</w:t>
      </w:r>
      <w:r>
        <w:rPr>
          <w:color w:val="333333"/>
          <w:spacing w:val="-4"/>
          <w:lang w:eastAsia="zh-CN"/>
        </w:rPr>
        <w:t>与</w:t>
      </w:r>
      <w:r>
        <w:rPr>
          <w:rFonts w:hint="eastAsia"/>
          <w:color w:val="333333"/>
          <w:spacing w:val="-4"/>
          <w:lang w:eastAsia="zh-CN"/>
        </w:rPr>
        <w:t>商业模式设计实战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技术创新管理与新产品开发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高技术产业创新管理实务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社会创业与公益创业实务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创业素质测评、训练与创业团队组建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设计思维：从创意开发到创业实战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商业计划书：案例与实战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基于</w:t>
      </w:r>
      <w:r>
        <w:rPr>
          <w:rFonts w:hint="eastAsia"/>
          <w:color w:val="333333"/>
          <w:spacing w:val="-4"/>
          <w:lang w:val="en-US" w:eastAsia="zh-CN"/>
        </w:rPr>
        <w:t>××</w:t>
      </w:r>
      <w:r>
        <w:rPr>
          <w:rFonts w:hint="eastAsia"/>
          <w:color w:val="333333"/>
          <w:spacing w:val="-4"/>
          <w:lang w:eastAsia="zh-CN"/>
        </w:rPr>
        <w:t>行业的数字创业实战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创业法律实务：经济法与税法基础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color w:val="333333"/>
          <w:spacing w:val="-4"/>
          <w:lang w:eastAsia="zh-CN"/>
        </w:rPr>
      </w:pPr>
      <w:r>
        <w:rPr>
          <w:color w:val="333333"/>
          <w:spacing w:val="-4"/>
          <w:lang w:eastAsia="zh-CN"/>
        </w:rPr>
        <w:t>初创企业新媒体传播与营销实务</w:t>
      </w:r>
    </w:p>
    <w:p>
      <w:pPr>
        <w:pStyle w:val="2"/>
        <w:numPr>
          <w:ilvl w:val="0"/>
          <w:numId w:val="1"/>
        </w:numPr>
        <w:spacing w:before="78" w:line="360" w:lineRule="auto"/>
        <w:ind w:left="0" w:leftChars="0" w:right="13" w:firstLine="0" w:firstLineChars="0"/>
        <w:jc w:val="both"/>
        <w:rPr>
          <w:rFonts w:hint="eastAsia"/>
          <w:color w:val="333333"/>
          <w:spacing w:val="-4"/>
          <w:lang w:eastAsia="zh-CN"/>
        </w:rPr>
      </w:pPr>
      <w:r>
        <w:rPr>
          <w:rFonts w:hint="eastAsia"/>
          <w:color w:val="333333"/>
          <w:spacing w:val="-4"/>
          <w:lang w:eastAsia="zh-CN"/>
        </w:rPr>
        <w:t>创业融资与创业板（新三板）上市实务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45DE46"/>
    <w:multiLevelType w:val="multilevel"/>
    <w:tmpl w:val="6B45DE46"/>
    <w:lvl w:ilvl="0" w:tentative="0">
      <w:start w:val="1"/>
      <w:numFmt w:val="decimal"/>
      <w:suff w:val="space"/>
      <w:lvlText w:val="[%1]"/>
      <w:lvlJc w:val="left"/>
      <w:pPr>
        <w:ind w:left="0" w:leftChars="0" w:firstLine="0" w:firstLineChars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82" w:hanging="440"/>
      </w:pPr>
    </w:lvl>
    <w:lvl w:ilvl="2" w:tentative="0">
      <w:start w:val="1"/>
      <w:numFmt w:val="lowerRoman"/>
      <w:lvlText w:val="%3."/>
      <w:lvlJc w:val="right"/>
      <w:pPr>
        <w:ind w:left="1822" w:hanging="440"/>
      </w:pPr>
    </w:lvl>
    <w:lvl w:ilvl="3" w:tentative="0">
      <w:start w:val="1"/>
      <w:numFmt w:val="decimal"/>
      <w:lvlText w:val="%4."/>
      <w:lvlJc w:val="left"/>
      <w:pPr>
        <w:ind w:left="2262" w:hanging="440"/>
      </w:pPr>
    </w:lvl>
    <w:lvl w:ilvl="4" w:tentative="0">
      <w:start w:val="1"/>
      <w:numFmt w:val="lowerLetter"/>
      <w:lvlText w:val="%5)"/>
      <w:lvlJc w:val="left"/>
      <w:pPr>
        <w:ind w:left="2702" w:hanging="440"/>
      </w:pPr>
    </w:lvl>
    <w:lvl w:ilvl="5" w:tentative="0">
      <w:start w:val="1"/>
      <w:numFmt w:val="lowerRoman"/>
      <w:lvlText w:val="%6."/>
      <w:lvlJc w:val="right"/>
      <w:pPr>
        <w:ind w:left="3142" w:hanging="440"/>
      </w:pPr>
    </w:lvl>
    <w:lvl w:ilvl="6" w:tentative="0">
      <w:start w:val="1"/>
      <w:numFmt w:val="decimal"/>
      <w:lvlText w:val="%7."/>
      <w:lvlJc w:val="left"/>
      <w:pPr>
        <w:ind w:left="3582" w:hanging="440"/>
      </w:pPr>
    </w:lvl>
    <w:lvl w:ilvl="7" w:tentative="0">
      <w:start w:val="1"/>
      <w:numFmt w:val="lowerLetter"/>
      <w:lvlText w:val="%8)"/>
      <w:lvlJc w:val="left"/>
      <w:pPr>
        <w:ind w:left="4022" w:hanging="440"/>
      </w:pPr>
    </w:lvl>
    <w:lvl w:ilvl="8" w:tentative="0">
      <w:start w:val="1"/>
      <w:numFmt w:val="lowerRoman"/>
      <w:lvlText w:val="%9."/>
      <w:lvlJc w:val="right"/>
      <w:pPr>
        <w:ind w:left="4462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mYzU1OWFhZDc2ODUzNzA4Y2Y3OWEyZDM4ZmI0YTgifQ=="/>
  </w:docVars>
  <w:rsids>
    <w:rsidRoot w:val="008A6FBC"/>
    <w:rsid w:val="00007AAE"/>
    <w:rsid w:val="000548BA"/>
    <w:rsid w:val="002F41FE"/>
    <w:rsid w:val="003F7CE6"/>
    <w:rsid w:val="00474D63"/>
    <w:rsid w:val="006D6474"/>
    <w:rsid w:val="007A0EC6"/>
    <w:rsid w:val="008A6FBC"/>
    <w:rsid w:val="00920317"/>
    <w:rsid w:val="0095142F"/>
    <w:rsid w:val="009B4322"/>
    <w:rsid w:val="009B63AA"/>
    <w:rsid w:val="00C575AF"/>
    <w:rsid w:val="00D45D75"/>
    <w:rsid w:val="00DC493A"/>
    <w:rsid w:val="00FB3FBD"/>
    <w:rsid w:val="563F42D7"/>
    <w:rsid w:val="580D3684"/>
    <w:rsid w:val="63C7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Revision"/>
    <w:hidden/>
    <w:unhideWhenUsed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customStyle="1" w:styleId="9">
    <w:name w:val="页眉 字符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427</Characters>
  <Lines>3</Lines>
  <Paragraphs>1</Paragraphs>
  <TotalTime>0</TotalTime>
  <ScaleCrop>false</ScaleCrop>
  <LinksUpToDate>false</LinksUpToDate>
  <CharactersWithSpaces>500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2023-09-24T07:24:00Z</dcterms:created>
  <dc:creator>ibm</dc:creator>
  <cp:lastModifiedBy>管真真</cp:lastModifiedBy>
  <dcterms:modified xsi:type="dcterms:W3CDTF">2023-09-25T07:30:00Z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2023-09-21T20:52:26Z</vt:filetime>
  </property>
  <property fmtid="{D5CDD505-2E9C-101B-9397-08002B2CF9AE}" pid="4" name="KSOProductBuildVer">
    <vt:lpwstr>2052-12.1.0.15374</vt:lpwstr>
  </property>
  <property fmtid="{D5CDD505-2E9C-101B-9397-08002B2CF9AE}" pid="5" name="ICV">
    <vt:lpwstr>6421EF596ED44D5FB0313E1682DAE24F_12</vt:lpwstr>
  </property>
</Properties>
</file>